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68" w:rsidRDefault="00C90768" w:rsidP="0029514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9514A" w:rsidRPr="0029514A" w:rsidRDefault="0029514A" w:rsidP="0029514A">
      <w:pPr>
        <w:pBdr>
          <w:bottom w:val="single" w:sz="6" w:space="8" w:color="027EF2"/>
        </w:pBd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bookmarkStart w:id="1" w:name="sub_1011"/>
      <w:r w:rsidRPr="0029514A">
        <w:rPr>
          <w:rFonts w:ascii="Arial" w:eastAsia="Times New Roman" w:hAnsi="Arial" w:cs="Arial"/>
          <w:color w:val="2D5A71"/>
          <w:kern w:val="36"/>
          <w:sz w:val="45"/>
          <w:szCs w:val="45"/>
          <w:lang w:eastAsia="ru-RU"/>
        </w:rPr>
        <w:t>Целевые значения критериев доступности и качества медицинской помощи</w:t>
      </w:r>
      <w:bookmarkEnd w:id="1"/>
    </w:p>
    <w:p w:rsidR="0029514A" w:rsidRPr="0029514A" w:rsidRDefault="0029514A" w:rsidP="0029514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9514A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Территориальной Программой ОМС устанавливаются целевые значения критериев доступности и качества медицинской помощи, на основе которых проводится комплексная оценка уровня и динамики следующих показателей.</w:t>
      </w:r>
    </w:p>
    <w:p w:rsidR="0029514A" w:rsidRPr="0029514A" w:rsidRDefault="0029514A" w:rsidP="0029514A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29514A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Критерии доступности медицинской помощи</w:t>
      </w:r>
    </w:p>
    <w:tbl>
      <w:tblPr>
        <w:tblW w:w="12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7332"/>
        <w:gridCol w:w="1969"/>
        <w:gridCol w:w="908"/>
        <w:gridCol w:w="908"/>
        <w:gridCol w:w="908"/>
      </w:tblGrid>
      <w:tr w:rsidR="0029514A" w:rsidRPr="0029514A" w:rsidTr="0029514A">
        <w:tc>
          <w:tcPr>
            <w:tcW w:w="0" w:type="auto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N п/п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Целевое значение критерия</w:t>
            </w:r>
          </w:p>
        </w:tc>
      </w:tr>
      <w:tr w:rsidR="0029514A" w:rsidRPr="0029514A" w:rsidTr="0029514A"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2023 год</w:t>
            </w:r>
          </w:p>
        </w:tc>
      </w:tr>
      <w:tr w:rsidR="0029514A" w:rsidRPr="0029514A" w:rsidTr="0029514A">
        <w:tc>
          <w:tcPr>
            <w:tcW w:w="0" w:type="auto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Обеспеченность населения врачами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 10 тысяч человек населения, не менее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39,1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39,5</w:t>
            </w:r>
          </w:p>
        </w:tc>
      </w:tr>
      <w:tr w:rsidR="0029514A" w:rsidRPr="0029514A" w:rsidTr="0029514A"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43,6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18,6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Из них: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оказывающими медицинскую помощь в амбулаторных условиях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23,4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24,3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14,8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оказывающими медицинскую помощь в стационарных условиях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16,7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3,3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Обеспеченность населения средним медицинским персоналом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 10 тысяч человек населения,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84,7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80,6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55,2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Из них: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оказывающим медицинскую помощь в амбулаторных условиях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35,5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36,5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оказывающим медицинскую помощь в стационарных условиях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31,8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37,7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15,9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расходов на оказание медицинской помощи в условиях дневных стационаров в общих расходах на Программу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расходов на оказание медицинской помощи в амбулаторных условиях в неотложной форме в общих расходах на Программу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2,3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охвата профилактическими медицинскими осмотрами и диспансеризацией населения, подлежащего профилактическим медицинским осмотрам и диспансеризации, в соответствии со значениями показателей и (или) результатов, установленных в региональных проектах национального проекта «Здравоохранение»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58,9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</w:t>
            </w:r>
          </w:p>
          <w:p w:rsidR="0029514A" w:rsidRPr="0029514A" w:rsidRDefault="0029514A" w:rsidP="0029514A">
            <w:pPr>
              <w:spacing w:before="225"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записей к врачу, совершенных гражданами без очного обращения в регистратуру медицинской организации, в общем количестве записей к врачу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56,0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пациентов, получивших специализированную медицинскую помощь в стационарных условиях в медицинских организациях, подведомственных федеральным органам исполнительной власти, в общем числе пациентов, которым была оказана медицинская помощь в стационарных условиях в рамках Территориальной программы ОМС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1,5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Число лиц, проживающих в сельской местности, которым оказана скорая медицинская помощь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 1000 человек сельского населения,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239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фельдшерских, фельдшерско-акушерских пунктов, находящихся в аварийном состоянии и требующих капитального ремонта, в общем количестве фельдшерских, фельдшерско-акушерских пунктов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более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50,9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посещений выездной патронажной службой на дому для оказания паллиативной медицинской помощи взрослому населению в общем количестве посещений по паллиативной медицинской помощи взрослому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56,0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посещений выездной патронажной службой на дому для оказания паллиативной медицинской помощи детскому населению в общем количестве посещений по паллиативной медицинской помощи детскому населению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70,1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Число пациентов, получивших паллиативную медицинскую помощь по месту жительства, в том числе на дому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14 100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14 200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14 300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Число пациентов, которым оказана паллиативная медицинская помощь по месту их фактического пребывания за пределами субъекта Российской Федерации, где они зарегистрированы по месту жительства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Число пациентов, зарегистрированных на территории субъекта Российской Федерации по месту жительства, за оказание паллиативной медицинской помощи которым в медицинских организациях других субъектов Российской Федерации компенсированы затраты на основании межрегионального соглашения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женщин, которым проведено экстракорпоральное оплодотворение, в общем количестве женщин с бесплодием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Эффективность деятельности медицинских организаций (на основе оценки выполнения функции врачебной должности, показателей рационального и целевого использования коечного фонда)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94,0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95,0</w:t>
            </w:r>
          </w:p>
        </w:tc>
      </w:tr>
      <w:tr w:rsidR="0029514A" w:rsidRPr="0029514A" w:rsidTr="0029514A"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0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93,0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514A" w:rsidRPr="0029514A" w:rsidRDefault="0029514A" w:rsidP="0029514A">
            <w:pPr>
              <w:spacing w:after="225" w:line="360" w:lineRule="atLeast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93,0</w:t>
            </w:r>
          </w:p>
        </w:tc>
      </w:tr>
    </w:tbl>
    <w:p w:rsidR="0029514A" w:rsidRPr="0029514A" w:rsidRDefault="0029514A" w:rsidP="0029514A">
      <w:pPr>
        <w:pBdr>
          <w:bottom w:val="single" w:sz="6" w:space="8" w:color="027EF2"/>
        </w:pBd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29514A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Критерии</w:t>
      </w:r>
      <w:r w:rsidRPr="0029514A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br/>
        <w:t>качества медицинской помощи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4724"/>
        <w:gridCol w:w="2376"/>
        <w:gridCol w:w="562"/>
        <w:gridCol w:w="562"/>
        <w:gridCol w:w="562"/>
      </w:tblGrid>
      <w:tr w:rsidR="0029514A" w:rsidRPr="0029514A" w:rsidTr="0029514A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N п/п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Наименование критерия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Целевое значение критерия</w:t>
            </w:r>
          </w:p>
        </w:tc>
      </w:tr>
      <w:tr w:rsidR="0029514A" w:rsidRPr="0029514A" w:rsidTr="0029514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2022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2023 год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Удовлетворенность населения медицинской помощью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 от числа опрошенных,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77,0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Смертность населения в трудоспособном возрасте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число умерших в трудоспособном возрасте на 100 тысяч человек населения,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547,0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470,0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450,0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умерших в трудоспособном возрасте на дому в общем количестве умерших в трудоспособном возрасте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37,0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Смертность населения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число умерших на 1 000 человек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13,3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13,4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Материнская смертность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 100 тысяч человек, родившихся живыми,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Младенческая смертность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 1 000 человек, родившихся живыми,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В том числе: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городского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сельского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4,5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умерших в возрасте до 1 года на дому в общем количестве умерших в возрасте до 1 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11,3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Смертность детей в возрасте 0-4 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 1 000 человек, родившихся живыми,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5,3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умерших в возрасте 0-4 лет на дому в общем количестве умерших в возрасте 0-4 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14,6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Смертность детей в возрасте 0-17 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на 100 тысяч человек населения соответствующего возраста,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50,4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49,4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48,4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умерших в возрасте 0-17 лет на дому в общем количестве умерших в возрасте 0-17 лет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11,1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осмотрах, в том числе в рамках диспансеризации, в общем количестве впервые в жизни зарегистрированных заболеваний в 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 несовершеннолетних в общем количестве впервые в жизни зарегистрированных заболеваний в течение года у несовершеннолетних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2,1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впервые выявленных заболеваний при профилактических медицинских осмотрах, в том числе в рамках диспансеризации, лиц старше трудоспособного возраста в общем количестве впервые в жизни зарегистрированных заболеваний в течение года у лиц старше трудоспособного возраста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впервые выявленных онкологических заболеваний при профилактических медицинских осмотрах, в том числе в рамках диспансеризации, в общем количестве впервые в жизни зарегистрированных онкологических заболеваний в 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5,1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пациентов со злокачественными новообразованиями, находящихся под диспансерным наблюдением с даты установления диагноза 5 лет и более, в общем числе пациентов со злокачественными новообразованиями, находящихся под диспансерным наблюдением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57,3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впервые выявленных случаев онкологических заболеваний на ранних стадиях (I и II стадии) в общем количестве выявленных случаев онкологических заболеваний в 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62,4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пациентов со злокачественными новообразованиями, взятых под диспансерное наблюдение, в общем количестве пациентов со злокачественными новообразованиями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пациентов со злокачественными новообразованиями, выявленных активно, в общем количестве пациентов со злокачественными новообразованиями, взятых под диспансерное наблюдение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23,5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лиц, инфицированных вирусом иммунодефицита человека, получающих антиретровирусную терапию, в общем количестве лиц, инфицированных вирусом иммунодефицита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38,9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впервые выявленных случаев фиброзно-кавернозного туберкулеза в общем количестве случаев выявленного туберкулеза в течение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0,8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пациентов с инфарктом миокарда, госпитализированных в первые 12 часов от начала заболевания, в общем количестве госпитализированных пациентов с инфарктом миокарда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57,5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58,5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Доля пациентов с острым инфарктом миокарда, которым проведена </w:t>
            </w:r>
            <w:proofErr w:type="spellStart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терапия, в общем количестве пациентов с острым инфарктом миокарда, имеющих показания к ее проведению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Доля пациентов с острым инфарктом миокарда, которым проведено </w:t>
            </w:r>
            <w:proofErr w:type="spellStart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стентирование</w:t>
            </w:r>
            <w:proofErr w:type="spellEnd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коронарных артерий, в общем количестве пациентов с острым инфарктом миокарда, имеющих показания к его проведению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Доля пациентов с острым и повторным инфарктом миокарда, которым выездной бригадой скорой медицинской помощи проведен </w:t>
            </w:r>
            <w:proofErr w:type="spellStart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тромболизис</w:t>
            </w:r>
            <w:proofErr w:type="spellEnd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, в общем количестве пациентов с острым и повторным инфарктом миокарда, имеющих показания к его проведению, которым была оказана медицинская помощь выездными бригадами скорой медицинской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пациентов с острыми цереброваскулярными болезнями, госпитализированных в первые 6 часов от начала заболевания, в общем количестве госпитализированных в первичные сосудистые отделения или региональные сосудистые центры пациентов с острыми цереброваскулярными болезнями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40,0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Доля пациентов с острым ишемическим инсультом, которым проведена </w:t>
            </w:r>
            <w:proofErr w:type="spellStart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терапия, в общем количестве пациентов с острым ишемическим инсультом, госпитализированных в первичные сосудистые отделения или региональные сосудистые центры в первые 6 часов от начала заболевания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35,0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Доля пациентов с острым ишемическим инсультом, которым проведена </w:t>
            </w:r>
            <w:proofErr w:type="spellStart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тромболитическая</w:t>
            </w:r>
            <w:proofErr w:type="spellEnd"/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 xml:space="preserve"> терапия, в общем количестве пациентов с острым ишемическим инсультом, госпитализированных в первичные сосудистые отделения или региональные сосудистые центры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5,0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пациентов, получивших паллиативную медицинскую помощь, в общем количестве пациентов, нуждающихся в паллиативной медицинской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75,0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детей, получивших паллиативную медицинскую помощь, в общем количестве детей, нуждающихся в паллиативной медицинской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Доля пациентов, получающих обезболивание в рамках оказания паллиативной медицинской помощи, в общем количестве пациентов, нуждающихся в обезболивании при оказании паллиативной медицинской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процентов, не менее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100,0</w:t>
            </w:r>
          </w:p>
        </w:tc>
      </w:tr>
      <w:tr w:rsidR="0029514A" w:rsidRPr="0029514A" w:rsidTr="0029514A"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Количество обоснованных жалоб, в том числе на несоблюдение сроков ожидания оказания и на отказ в оказании медицинской помощи, предоставляемой в рамках Территориальной программы ОМС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единиц, не более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14A" w:rsidRPr="0029514A" w:rsidRDefault="0029514A" w:rsidP="0029514A">
            <w:pPr>
              <w:spacing w:after="225" w:line="240" w:lineRule="auto"/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</w:pPr>
            <w:r w:rsidRPr="0029514A">
              <w:rPr>
                <w:rFonts w:ascii="Open Sans" w:eastAsia="Times New Roman" w:hAnsi="Open Sans" w:cs="Times New Roman"/>
                <w:color w:val="222222"/>
                <w:sz w:val="21"/>
                <w:szCs w:val="21"/>
                <w:lang w:eastAsia="ru-RU"/>
              </w:rPr>
              <w:t>250</w:t>
            </w:r>
          </w:p>
        </w:tc>
      </w:tr>
    </w:tbl>
    <w:p w:rsidR="0029514A" w:rsidRPr="0029514A" w:rsidRDefault="0029514A" w:rsidP="0029514A">
      <w:pPr>
        <w:jc w:val="center"/>
        <w:rPr>
          <w:rFonts w:ascii="Times New Roman" w:hAnsi="Times New Roman" w:cs="Times New Roman"/>
        </w:rPr>
      </w:pPr>
    </w:p>
    <w:sectPr w:rsidR="0029514A" w:rsidRPr="0029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4A"/>
    <w:rsid w:val="0029514A"/>
    <w:rsid w:val="00C9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5DB1"/>
  <w15:chartTrackingRefBased/>
  <w15:docId w15:val="{1054F156-5445-458B-A240-CF1C82D9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5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1803</Words>
  <Characters>10283</Characters>
  <Application>Microsoft Office Word</Application>
  <DocSecurity>0</DocSecurity>
  <Lines>85</Lines>
  <Paragraphs>24</Paragraphs>
  <ScaleCrop>false</ScaleCrop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2022-02-17T12:36:00Z</dcterms:created>
  <dcterms:modified xsi:type="dcterms:W3CDTF">2022-02-17T12:38:00Z</dcterms:modified>
</cp:coreProperties>
</file>